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3D" w:rsidRDefault="00DF193D" w:rsidP="005B044C"/>
    <w:p w:rsidR="00DF193D" w:rsidRDefault="00DF193D" w:rsidP="00C83080">
      <w:pPr>
        <w:jc w:val="center"/>
        <w:rPr>
          <w:b/>
          <w:i/>
          <w:caps/>
          <w:sz w:val="22"/>
          <w:szCs w:val="22"/>
        </w:rPr>
      </w:pPr>
    </w:p>
    <w:p w:rsidR="00DF193D" w:rsidRDefault="00DF193D" w:rsidP="00C83080">
      <w:pPr>
        <w:jc w:val="center"/>
        <w:rPr>
          <w:b/>
          <w:i/>
          <w:caps/>
          <w:sz w:val="22"/>
          <w:szCs w:val="22"/>
        </w:rPr>
      </w:pPr>
    </w:p>
    <w:p w:rsidR="00DF193D" w:rsidRDefault="00DF193D" w:rsidP="00C83080">
      <w:pPr>
        <w:jc w:val="center"/>
        <w:rPr>
          <w:b/>
          <w:i/>
          <w:caps/>
          <w:sz w:val="22"/>
          <w:szCs w:val="22"/>
        </w:rPr>
      </w:pPr>
    </w:p>
    <w:p w:rsidR="00C83080" w:rsidRDefault="00C83080" w:rsidP="005B044C">
      <w:pPr>
        <w:jc w:val="center"/>
        <w:rPr>
          <w:b/>
          <w:bCs/>
          <w:caps/>
        </w:rPr>
      </w:pPr>
      <w:r w:rsidRPr="005B044C">
        <w:rPr>
          <w:b/>
          <w:bCs/>
          <w:caps/>
        </w:rPr>
        <w:t>Plaidoyer pour un projet urbain de tourisme pèlerin en Algérie</w:t>
      </w:r>
    </w:p>
    <w:p w:rsidR="005B044C" w:rsidRPr="005B044C" w:rsidRDefault="005B044C" w:rsidP="005B044C">
      <w:pPr>
        <w:jc w:val="center"/>
        <w:rPr>
          <w:b/>
          <w:bCs/>
          <w:caps/>
        </w:rPr>
      </w:pPr>
    </w:p>
    <w:p w:rsidR="00C83080" w:rsidRPr="00AA059A" w:rsidRDefault="00C83080" w:rsidP="00C83080">
      <w:pPr>
        <w:jc w:val="center"/>
        <w:rPr>
          <w:b/>
          <w:bCs/>
          <w:sz w:val="22"/>
          <w:szCs w:val="22"/>
        </w:rPr>
      </w:pPr>
      <w:r w:rsidRPr="00AA059A">
        <w:rPr>
          <w:b/>
          <w:bCs/>
          <w:sz w:val="22"/>
          <w:szCs w:val="22"/>
        </w:rPr>
        <w:t>Dr. Siham Bestandji</w:t>
      </w:r>
      <w:r w:rsidRPr="00AA059A">
        <w:rPr>
          <w:rStyle w:val="Appelnotedebasdep"/>
          <w:b/>
          <w:bCs/>
          <w:sz w:val="22"/>
          <w:szCs w:val="22"/>
        </w:rPr>
        <w:footnoteReference w:id="2"/>
      </w:r>
      <w:r w:rsidRPr="00AA059A">
        <w:rPr>
          <w:b/>
          <w:bCs/>
          <w:sz w:val="22"/>
          <w:szCs w:val="22"/>
        </w:rPr>
        <w:t xml:space="preserve"> &amp; Pr. Belkacem Labii</w:t>
      </w:r>
      <w:r w:rsidRPr="00AA059A">
        <w:rPr>
          <w:rStyle w:val="Appelnotedebasdep"/>
          <w:b/>
          <w:bCs/>
          <w:sz w:val="22"/>
          <w:szCs w:val="22"/>
        </w:rPr>
        <w:footnoteReference w:id="3"/>
      </w:r>
    </w:p>
    <w:p w:rsidR="00C83080" w:rsidRPr="00E95BDA" w:rsidRDefault="00E95BDA" w:rsidP="00E95BDA">
      <w:pPr>
        <w:jc w:val="center"/>
        <w:rPr>
          <w:sz w:val="22"/>
          <w:szCs w:val="22"/>
        </w:rPr>
      </w:pPr>
      <w:r w:rsidRPr="00E95BDA">
        <w:rPr>
          <w:sz w:val="22"/>
          <w:szCs w:val="22"/>
        </w:rPr>
        <w:t>Université Constantine 3</w:t>
      </w:r>
    </w:p>
    <w:p w:rsidR="00BA6B26" w:rsidRPr="00101F69" w:rsidRDefault="00BA6B26" w:rsidP="00BA6B26">
      <w:pPr>
        <w:jc w:val="center"/>
        <w:rPr>
          <w:sz w:val="22"/>
          <w:szCs w:val="22"/>
        </w:rPr>
      </w:pPr>
      <w:r w:rsidRPr="00101F69">
        <w:rPr>
          <w:sz w:val="22"/>
          <w:szCs w:val="22"/>
        </w:rPr>
        <w:t>E-mail :sihambestandji@yahoo.fr , labibel@yahoo.fr</w:t>
      </w:r>
    </w:p>
    <w:p w:rsidR="00C83080" w:rsidRDefault="00C83080" w:rsidP="00C83080"/>
    <w:p w:rsidR="00C83080" w:rsidRPr="000C2789" w:rsidRDefault="00C83080" w:rsidP="00C83080">
      <w:pPr>
        <w:jc w:val="both"/>
      </w:pPr>
    </w:p>
    <w:p w:rsidR="00C83080" w:rsidRPr="002B0A0E" w:rsidRDefault="00C83080" w:rsidP="00C83080">
      <w:pPr>
        <w:jc w:val="both"/>
        <w:rPr>
          <w:sz w:val="22"/>
          <w:szCs w:val="22"/>
        </w:rPr>
      </w:pPr>
      <w:r w:rsidRPr="002B0A0E">
        <w:rPr>
          <w:sz w:val="22"/>
          <w:szCs w:val="22"/>
        </w:rPr>
        <w:t xml:space="preserve">Partons de ces observations : </w:t>
      </w:r>
    </w:p>
    <w:p w:rsidR="00C83080" w:rsidRPr="002B0A0E" w:rsidRDefault="00C83080" w:rsidP="00C83080">
      <w:pPr>
        <w:pStyle w:val="Paragraphedeliste"/>
        <w:numPr>
          <w:ilvl w:val="0"/>
          <w:numId w:val="1"/>
        </w:numPr>
        <w:jc w:val="both"/>
        <w:rPr>
          <w:sz w:val="22"/>
          <w:szCs w:val="22"/>
        </w:rPr>
      </w:pPr>
      <w:r w:rsidRPr="002B0A0E">
        <w:rPr>
          <w:sz w:val="22"/>
          <w:szCs w:val="22"/>
        </w:rPr>
        <w:t xml:space="preserve">une forme de résurgence du phénomène spirituel à une échelle planétaire, particulièrement dans le contexte algérien, où une volonté de réactivation du phénomène confrérique et de la zaouïa est affichée. Réactivation que nous prenons à notre compte pour mettre en situation de faisabilité une relation entre des ancrages patrimoniaux qui se manifestent à travers les rites à finalité thérapeutiques d’une part, </w:t>
      </w:r>
    </w:p>
    <w:p w:rsidR="00C83080" w:rsidRPr="002B0A0E" w:rsidRDefault="00C83080" w:rsidP="00C83080">
      <w:pPr>
        <w:pStyle w:val="Paragraphedeliste"/>
        <w:numPr>
          <w:ilvl w:val="0"/>
          <w:numId w:val="1"/>
        </w:numPr>
        <w:jc w:val="both"/>
        <w:rPr>
          <w:sz w:val="22"/>
          <w:szCs w:val="22"/>
        </w:rPr>
      </w:pPr>
      <w:r w:rsidRPr="002B0A0E">
        <w:rPr>
          <w:sz w:val="22"/>
          <w:szCs w:val="22"/>
        </w:rPr>
        <w:t xml:space="preserve">des dynamiques de projets versant dans la démarche actuelle de projet urbain, pour interroger les contextes socio spatiaux, d’autre part. </w:t>
      </w:r>
    </w:p>
    <w:p w:rsidR="00C83080" w:rsidRPr="002B0A0E" w:rsidRDefault="00C83080" w:rsidP="00C83080">
      <w:pPr>
        <w:pStyle w:val="Paragraphedeliste"/>
        <w:numPr>
          <w:ilvl w:val="0"/>
          <w:numId w:val="1"/>
        </w:numPr>
        <w:jc w:val="both"/>
        <w:rPr>
          <w:sz w:val="22"/>
          <w:szCs w:val="22"/>
        </w:rPr>
      </w:pPr>
      <w:r w:rsidRPr="002B0A0E">
        <w:rPr>
          <w:sz w:val="22"/>
          <w:szCs w:val="22"/>
        </w:rPr>
        <w:t>un intérêt partagé pour la mise en valeur et en scène des territoires à fort potentiel culturel, dans une logique de mise en tourisme et de la construction de la destination Algérie...</w:t>
      </w:r>
    </w:p>
    <w:p w:rsidR="00C83080" w:rsidRPr="002B0A0E" w:rsidRDefault="00C83080" w:rsidP="00C83080">
      <w:pPr>
        <w:jc w:val="both"/>
        <w:rPr>
          <w:sz w:val="22"/>
          <w:szCs w:val="22"/>
        </w:rPr>
      </w:pPr>
      <w:r w:rsidRPr="002B0A0E">
        <w:rPr>
          <w:sz w:val="22"/>
          <w:szCs w:val="22"/>
        </w:rPr>
        <w:t>Cette mise en relation pourrait alors se traduire par la mise en équation : ancrages de pratiques thérapeutiques pèlerines et résurgence intégrée dans un projet de tourisme pèlerin local, peut-être national ou supranational, universel.</w:t>
      </w:r>
    </w:p>
    <w:p w:rsidR="00C83080" w:rsidRPr="002B0A0E" w:rsidRDefault="00C83080" w:rsidP="00C83080">
      <w:pPr>
        <w:jc w:val="both"/>
        <w:rPr>
          <w:iCs/>
          <w:sz w:val="22"/>
          <w:szCs w:val="22"/>
        </w:rPr>
      </w:pPr>
      <w:r w:rsidRPr="002B0A0E">
        <w:rPr>
          <w:sz w:val="22"/>
          <w:szCs w:val="22"/>
        </w:rPr>
        <w:t>Dans une démarche de projet urbain, l’idée du projet reste déterminante des jeux d’actions et d’acteurs ; la démarche initie alors une matrice des actions,  en tant qu’idée partagée qui organise l’avenir de la ville.</w:t>
      </w:r>
    </w:p>
    <w:p w:rsidR="00C83080" w:rsidRPr="002B0A0E" w:rsidRDefault="00C83080" w:rsidP="00C83080">
      <w:pPr>
        <w:jc w:val="both"/>
        <w:rPr>
          <w:sz w:val="22"/>
          <w:szCs w:val="22"/>
        </w:rPr>
      </w:pPr>
      <w:r w:rsidRPr="002B0A0E">
        <w:rPr>
          <w:sz w:val="22"/>
          <w:szCs w:val="22"/>
        </w:rPr>
        <w:t>Le processus de mise en place d’un projet de tourisme pèlerin est général mais à ancrage algérien, constantinois. Il s’amarre aux déterminants de la santé d’une part, et aux déterminants de la ville d’autre part. Sur le plan de la santé, il va s’adosser aux projets de l’OMS pour la mise en place des conditions de bien-être spirituel. Les contextualisant en Algérie, à Constantine, ces projets adopteront le caractère local requis, en partant des pratiques et représentations des individus et des groupes.</w:t>
      </w:r>
    </w:p>
    <w:p w:rsidR="00C83080" w:rsidRPr="002B0A0E" w:rsidRDefault="00C83080" w:rsidP="00C83080">
      <w:pPr>
        <w:jc w:val="both"/>
        <w:rPr>
          <w:sz w:val="22"/>
          <w:szCs w:val="22"/>
        </w:rPr>
      </w:pPr>
      <w:r w:rsidRPr="002B0A0E">
        <w:rPr>
          <w:sz w:val="22"/>
          <w:szCs w:val="22"/>
        </w:rPr>
        <w:t>Quant à la ville, elle est le cadre de réalisation de ces projets et le support des pratiques et des représentations. Le projet, de par sa grande flexibilité et ses capacités d’adaptation, va prendre à son compte les potentialités et les ressources urbaines en place, fédérant besoins et intérêts dans une logique de partage et de partenariat, dans des territoires complexes ; logique fortement assise sur une sensibilisation à la décision, aux actions, à la concertation.</w:t>
      </w:r>
    </w:p>
    <w:p w:rsidR="00C83080" w:rsidRPr="002B0A0E" w:rsidRDefault="00C83080" w:rsidP="00C83080">
      <w:pPr>
        <w:jc w:val="both"/>
        <w:rPr>
          <w:sz w:val="22"/>
          <w:szCs w:val="22"/>
        </w:rPr>
      </w:pPr>
    </w:p>
    <w:p w:rsidR="00C83080" w:rsidRPr="002B0A0E" w:rsidRDefault="00C83080" w:rsidP="00C83080">
      <w:pPr>
        <w:jc w:val="both"/>
        <w:rPr>
          <w:sz w:val="22"/>
          <w:szCs w:val="22"/>
        </w:rPr>
      </w:pPr>
      <w:r w:rsidRPr="002B0A0E">
        <w:rPr>
          <w:b/>
          <w:bCs/>
          <w:sz w:val="22"/>
          <w:szCs w:val="22"/>
          <w:u w:val="single"/>
        </w:rPr>
        <w:t>Mots-clés</w:t>
      </w:r>
      <w:r w:rsidRPr="002B0A0E">
        <w:rPr>
          <w:sz w:val="22"/>
          <w:szCs w:val="22"/>
        </w:rPr>
        <w:t> : Rites thérapeutiques - bien-être spirituel -  Ancrages – résurgences - projet urbain - tourisme pèlerin.</w:t>
      </w:r>
    </w:p>
    <w:sectPr w:rsidR="00C83080" w:rsidRPr="002B0A0E" w:rsidSect="009D1F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9B2" w:rsidRDefault="009849B2" w:rsidP="00C83080">
      <w:r>
        <w:separator/>
      </w:r>
    </w:p>
  </w:endnote>
  <w:endnote w:type="continuationSeparator" w:id="1">
    <w:p w:rsidR="009849B2" w:rsidRDefault="009849B2" w:rsidP="00C83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9B2" w:rsidRDefault="009849B2" w:rsidP="00C83080">
      <w:r>
        <w:separator/>
      </w:r>
    </w:p>
  </w:footnote>
  <w:footnote w:type="continuationSeparator" w:id="1">
    <w:p w:rsidR="009849B2" w:rsidRDefault="009849B2" w:rsidP="00C83080">
      <w:r>
        <w:continuationSeparator/>
      </w:r>
    </w:p>
  </w:footnote>
  <w:footnote w:id="2">
    <w:p w:rsidR="00C83080" w:rsidRDefault="00C83080" w:rsidP="00C83080">
      <w:pPr>
        <w:pStyle w:val="Notedebasdepage"/>
      </w:pPr>
      <w:r>
        <w:rPr>
          <w:rStyle w:val="Appelnotedebasdep"/>
        </w:rPr>
        <w:footnoteRef/>
      </w:r>
      <w:r>
        <w:t xml:space="preserve"> Architecte - urbaniste, maître de conférences "A", chef d'équipe au Laboratoire Villes &amp; Santé, Université Constantine 3. </w:t>
      </w:r>
    </w:p>
  </w:footnote>
  <w:footnote w:id="3">
    <w:p w:rsidR="00C83080" w:rsidRDefault="00C83080" w:rsidP="00C83080">
      <w:pPr>
        <w:pStyle w:val="Notedebasdepage"/>
      </w:pPr>
      <w:r>
        <w:rPr>
          <w:rStyle w:val="Appelnotedebasdep"/>
        </w:rPr>
        <w:footnoteRef/>
      </w:r>
      <w:r>
        <w:t xml:space="preserve"> Géographe - urbaniste, professeur, directeur du Laboratoire Villes et Santé, Université Constantine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151B7"/>
    <w:multiLevelType w:val="hybridMultilevel"/>
    <w:tmpl w:val="32D43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footnotePr>
    <w:footnote w:id="0"/>
    <w:footnote w:id="1"/>
  </w:footnotePr>
  <w:endnotePr>
    <w:endnote w:id="0"/>
    <w:endnote w:id="1"/>
  </w:endnotePr>
  <w:compat/>
  <w:rsids>
    <w:rsidRoot w:val="00C83080"/>
    <w:rsid w:val="000474AA"/>
    <w:rsid w:val="000B1025"/>
    <w:rsid w:val="000C2999"/>
    <w:rsid w:val="00101F69"/>
    <w:rsid w:val="0014328B"/>
    <w:rsid w:val="00147232"/>
    <w:rsid w:val="002B0A0E"/>
    <w:rsid w:val="002B221C"/>
    <w:rsid w:val="003259DC"/>
    <w:rsid w:val="00342C59"/>
    <w:rsid w:val="003531F5"/>
    <w:rsid w:val="00384A0E"/>
    <w:rsid w:val="003C2A97"/>
    <w:rsid w:val="003F0694"/>
    <w:rsid w:val="00452D50"/>
    <w:rsid w:val="004717BB"/>
    <w:rsid w:val="004814E7"/>
    <w:rsid w:val="00494E65"/>
    <w:rsid w:val="00504BCD"/>
    <w:rsid w:val="00586231"/>
    <w:rsid w:val="005B044C"/>
    <w:rsid w:val="005F68D2"/>
    <w:rsid w:val="006C05CB"/>
    <w:rsid w:val="006F25F2"/>
    <w:rsid w:val="00752C18"/>
    <w:rsid w:val="007A6FAF"/>
    <w:rsid w:val="008437AF"/>
    <w:rsid w:val="008D0A53"/>
    <w:rsid w:val="00906E16"/>
    <w:rsid w:val="00911C2A"/>
    <w:rsid w:val="009849B2"/>
    <w:rsid w:val="009D1FD7"/>
    <w:rsid w:val="00A900D9"/>
    <w:rsid w:val="00AA059A"/>
    <w:rsid w:val="00B30714"/>
    <w:rsid w:val="00B77E55"/>
    <w:rsid w:val="00BA6B26"/>
    <w:rsid w:val="00BF08DE"/>
    <w:rsid w:val="00C83080"/>
    <w:rsid w:val="00CA4569"/>
    <w:rsid w:val="00DA79E8"/>
    <w:rsid w:val="00DF193D"/>
    <w:rsid w:val="00DF3F8A"/>
    <w:rsid w:val="00E24380"/>
    <w:rsid w:val="00E95BDA"/>
    <w:rsid w:val="00EE6A3A"/>
    <w:rsid w:val="00F41E53"/>
    <w:rsid w:val="00F61ACD"/>
    <w:rsid w:val="00F646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8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3080"/>
    <w:rPr>
      <w:sz w:val="20"/>
      <w:szCs w:val="20"/>
    </w:rPr>
  </w:style>
  <w:style w:type="character" w:customStyle="1" w:styleId="NotedebasdepageCar">
    <w:name w:val="Note de bas de page Car"/>
    <w:basedOn w:val="Policepardfaut"/>
    <w:link w:val="Notedebasdepage"/>
    <w:uiPriority w:val="99"/>
    <w:semiHidden/>
    <w:rsid w:val="00C8308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83080"/>
    <w:rPr>
      <w:vertAlign w:val="superscript"/>
    </w:rPr>
  </w:style>
  <w:style w:type="paragraph" w:styleId="Paragraphedeliste">
    <w:name w:val="List Paragraph"/>
    <w:basedOn w:val="Normal"/>
    <w:uiPriority w:val="34"/>
    <w:qFormat/>
    <w:rsid w:val="00C83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374</Words>
  <Characters>2132</Characters>
  <Application>Microsoft Office Word</Application>
  <DocSecurity>0</DocSecurity>
  <Lines>17</Lines>
  <Paragraphs>5</Paragraphs>
  <ScaleCrop>false</ScaleCrop>
  <Company>HP</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siham Bestandji</dc:creator>
  <cp:lastModifiedBy>toshiba</cp:lastModifiedBy>
  <cp:revision>25</cp:revision>
  <dcterms:created xsi:type="dcterms:W3CDTF">2015-09-21T14:57:00Z</dcterms:created>
  <dcterms:modified xsi:type="dcterms:W3CDTF">2015-09-30T06:14:00Z</dcterms:modified>
</cp:coreProperties>
</file>