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8F" w:rsidRPr="00420806" w:rsidRDefault="009B108F" w:rsidP="009B108F">
      <w:pPr>
        <w:shd w:val="clear" w:color="auto" w:fill="FFFFFF"/>
        <w:spacing w:beforeAutospacing="1" w:after="0" w:afterAutospacing="1" w:line="300" w:lineRule="atLeast"/>
        <w:jc w:val="center"/>
        <w:rPr>
          <w:rFonts w:asciiTheme="majorBidi" w:eastAsia="Times New Roman" w:hAnsiTheme="majorBidi" w:cstheme="majorBidi"/>
          <w:b/>
          <w:caps/>
          <w:color w:val="333333"/>
          <w:sz w:val="28"/>
          <w:szCs w:val="28"/>
          <w:lang w:val="fr-FR" w:eastAsia="en-GB"/>
        </w:rPr>
      </w:pPr>
      <w:r w:rsidRPr="00420806">
        <w:rPr>
          <w:rFonts w:asciiTheme="majorBidi" w:eastAsia="Times New Roman" w:hAnsiTheme="majorBidi" w:cstheme="majorBidi"/>
          <w:b/>
          <w:caps/>
          <w:color w:val="333333"/>
          <w:sz w:val="28"/>
          <w:szCs w:val="28"/>
          <w:lang w:val="fr-FR" w:eastAsia="en-GB"/>
        </w:rPr>
        <w:t>L’évènementiel et le marketing urbain comme une plus-value architecturale et urbaine pour le développement du tourisme</w:t>
      </w:r>
    </w:p>
    <w:p w:rsidR="00F27D20" w:rsidRDefault="009B108F" w:rsidP="00F27D20">
      <w:pPr>
        <w:shd w:val="clear" w:color="auto" w:fill="FFFFFF"/>
        <w:spacing w:beforeAutospacing="1" w:after="0" w:afterAutospacing="1" w:line="300" w:lineRule="atLeast"/>
        <w:jc w:val="center"/>
        <w:rPr>
          <w:rFonts w:ascii="Times New Roman" w:eastAsia="Times New Roman" w:hAnsi="Times New Roman" w:cs="Times New Roman"/>
          <w:color w:val="333333"/>
          <w:sz w:val="24"/>
          <w:szCs w:val="24"/>
          <w:lang w:val="fr-FR" w:eastAsia="en-GB"/>
        </w:rPr>
      </w:pPr>
      <w:r w:rsidRPr="00420806">
        <w:rPr>
          <w:rFonts w:asciiTheme="majorBidi" w:eastAsia="Times New Roman" w:hAnsiTheme="majorBidi" w:cstheme="majorBidi"/>
          <w:b/>
          <w:caps/>
          <w:color w:val="333333"/>
          <w:sz w:val="24"/>
          <w:szCs w:val="24"/>
          <w:lang w:val="fr-FR" w:eastAsia="en-GB"/>
        </w:rPr>
        <w:t xml:space="preserve">Pr. BenabbasKaghouche </w:t>
      </w:r>
      <w:r w:rsidR="00F27D20" w:rsidRPr="009E15EB">
        <w:rPr>
          <w:rFonts w:ascii="Times New Roman" w:eastAsia="Times New Roman" w:hAnsi="Times New Roman" w:cs="Times New Roman"/>
          <w:b/>
          <w:bCs/>
          <w:color w:val="333333"/>
          <w:sz w:val="24"/>
          <w:szCs w:val="24"/>
          <w:lang w:val="fr-FR" w:eastAsia="en-GB"/>
        </w:rPr>
        <w:t>Samia</w:t>
      </w:r>
    </w:p>
    <w:p w:rsidR="00F27D20" w:rsidRPr="000848EE" w:rsidRDefault="00F27D20" w:rsidP="00F27D20">
      <w:pPr>
        <w:shd w:val="clear" w:color="auto" w:fill="FFFFFF"/>
        <w:spacing w:beforeAutospacing="1" w:after="0" w:afterAutospacing="1" w:line="300" w:lineRule="atLeast"/>
        <w:jc w:val="center"/>
        <w:rPr>
          <w:rFonts w:asciiTheme="majorBidi" w:eastAsia="Times New Roman" w:hAnsiTheme="majorBidi" w:cstheme="majorBidi"/>
          <w:b/>
          <w:smallCaps/>
          <w:color w:val="333333"/>
          <w:sz w:val="24"/>
          <w:szCs w:val="24"/>
          <w:lang w:val="fr-FR" w:eastAsia="en-GB"/>
        </w:rPr>
      </w:pPr>
      <w:r>
        <w:rPr>
          <w:rFonts w:ascii="Times New Roman" w:eastAsia="Times New Roman" w:hAnsi="Times New Roman" w:cs="Times New Roman"/>
          <w:color w:val="333333"/>
          <w:sz w:val="24"/>
          <w:szCs w:val="24"/>
          <w:lang w:val="fr-FR" w:eastAsia="en-GB"/>
        </w:rPr>
        <w:t>Université de Constantine1</w:t>
      </w:r>
    </w:p>
    <w:p w:rsidR="00F27D20" w:rsidRPr="000848EE" w:rsidRDefault="00F27D20" w:rsidP="00F27D20">
      <w:pPr>
        <w:shd w:val="clear" w:color="auto" w:fill="FFFFFF"/>
        <w:spacing w:before="100" w:beforeAutospacing="1" w:after="100" w:afterAutospacing="1" w:line="300" w:lineRule="atLeast"/>
        <w:jc w:val="center"/>
        <w:rPr>
          <w:rFonts w:asciiTheme="majorBidi" w:eastAsia="Times New Roman" w:hAnsiTheme="majorBidi" w:cstheme="majorBidi"/>
          <w:caps/>
          <w:color w:val="333333"/>
          <w:sz w:val="24"/>
          <w:szCs w:val="24"/>
          <w:lang w:val="fr-FR" w:eastAsia="en-GB"/>
        </w:rPr>
      </w:pPr>
      <w:r w:rsidRPr="00C75E1E">
        <w:rPr>
          <w:lang w:val="fr-FR"/>
        </w:rPr>
        <w:t>E-mail:benabbas_dz@yahoo.fr</w:t>
      </w:r>
    </w:p>
    <w:p w:rsidR="009B108F" w:rsidRPr="007A05F4" w:rsidRDefault="009B108F" w:rsidP="009B108F">
      <w:pPr>
        <w:shd w:val="clear" w:color="auto" w:fill="FFFFFF"/>
        <w:spacing w:after="150" w:line="300" w:lineRule="atLeast"/>
        <w:ind w:firstLine="720"/>
        <w:jc w:val="both"/>
        <w:textAlignment w:val="top"/>
        <w:rPr>
          <w:rFonts w:ascii="Times New Roman" w:eastAsia="Times New Roman" w:hAnsi="Times New Roman" w:cs="Times New Roman"/>
          <w:color w:val="333333"/>
          <w:lang w:val="fr-FR" w:eastAsia="en-GB"/>
        </w:rPr>
      </w:pPr>
      <w:r w:rsidRPr="007A05F4">
        <w:rPr>
          <w:rFonts w:ascii="Times New Roman" w:eastAsia="Times New Roman" w:hAnsi="Times New Roman" w:cs="Times New Roman"/>
          <w:color w:val="333333"/>
          <w:lang w:val="fr-FR" w:eastAsia="en-GB"/>
        </w:rPr>
        <w:t>Outre leurs incontestables finalités ponctuelles sociales, les festivités urbaines tendent à se déployer depuis les années 1980 comme de véritables outils de différenciation dans le cadre de la concurrence que se livrent les territoires entre eux [</w:t>
      </w:r>
      <w:proofErr w:type="spellStart"/>
      <w:r w:rsidRPr="007A05F4">
        <w:rPr>
          <w:rFonts w:ascii="Times New Roman" w:eastAsia="Times New Roman" w:hAnsi="Times New Roman" w:cs="Times New Roman"/>
          <w:color w:val="333333"/>
          <w:lang w:val="fr-FR" w:eastAsia="en-GB"/>
        </w:rPr>
        <w:t>Rosemberg</w:t>
      </w:r>
      <w:proofErr w:type="spellEnd"/>
      <w:r w:rsidRPr="007A05F4">
        <w:rPr>
          <w:rFonts w:ascii="Times New Roman" w:eastAsia="Times New Roman" w:hAnsi="Times New Roman" w:cs="Times New Roman"/>
          <w:color w:val="333333"/>
          <w:lang w:val="fr-FR" w:eastAsia="en-GB"/>
        </w:rPr>
        <w:t xml:space="preserve"> 2000]. Les villes et les territoires profitent-ils pour autant de ces événements festifs pour promouvoir leur développement touristique ?</w:t>
      </w:r>
    </w:p>
    <w:p w:rsidR="009B108F" w:rsidRPr="007A05F4" w:rsidRDefault="009B108F" w:rsidP="009B108F">
      <w:pPr>
        <w:shd w:val="clear" w:color="auto" w:fill="FFFFFF"/>
        <w:spacing w:after="150" w:line="300" w:lineRule="atLeast"/>
        <w:ind w:firstLine="720"/>
        <w:jc w:val="both"/>
        <w:textAlignment w:val="top"/>
        <w:rPr>
          <w:rFonts w:ascii="Times New Roman" w:eastAsia="Times New Roman" w:hAnsi="Times New Roman" w:cs="Times New Roman"/>
          <w:color w:val="333333"/>
          <w:lang w:val="fr-FR" w:eastAsia="en-GB"/>
        </w:rPr>
      </w:pPr>
      <w:r w:rsidRPr="007A05F4">
        <w:rPr>
          <w:rFonts w:ascii="Times New Roman" w:eastAsia="Times New Roman" w:hAnsi="Times New Roman" w:cs="Times New Roman"/>
          <w:color w:val="333333"/>
          <w:lang w:val="fr-FR" w:eastAsia="en-GB"/>
        </w:rPr>
        <w:t xml:space="preserve">Une série de travaux de recherche se sont donnés à la collecte de l’information statistique liée à la consommation pendant les festivités, pour mesurer l’impact d’un tel évènement sur la fréquentation du lieu, par un travail de comptage sur la fréquentation des hôtels, des  restaurants et des commerces environnants. Le référentiel peut être également perçu par la visibilité de la ville pendant l'événement, en se référantau nombre d'articles de journaux, d'émissions de radio et de télévision traitant de la festivité. </w:t>
      </w:r>
    </w:p>
    <w:p w:rsidR="009B108F" w:rsidRPr="007A05F4" w:rsidRDefault="009B108F" w:rsidP="009B108F">
      <w:pPr>
        <w:shd w:val="clear" w:color="auto" w:fill="FFFFFF"/>
        <w:spacing w:after="150" w:line="300" w:lineRule="atLeast"/>
        <w:ind w:firstLine="720"/>
        <w:jc w:val="both"/>
        <w:textAlignment w:val="top"/>
        <w:rPr>
          <w:rFonts w:ascii="Times New Roman" w:eastAsia="Times New Roman" w:hAnsi="Times New Roman" w:cs="Times New Roman"/>
          <w:color w:val="333333"/>
          <w:lang w:val="fr-FR" w:eastAsia="en-GB"/>
        </w:rPr>
      </w:pPr>
      <w:r w:rsidRPr="007A05F4">
        <w:rPr>
          <w:rFonts w:ascii="Times New Roman" w:eastAsia="Times New Roman" w:hAnsi="Times New Roman" w:cs="Times New Roman"/>
          <w:color w:val="333333"/>
          <w:lang w:val="fr-FR" w:eastAsia="en-GB"/>
        </w:rPr>
        <w:t>Quant aux bilans officiels fournis par les municipalités font souvent état du nombre de visiteurs, de sponsors et de partenaires. Parfois ce sont les quantités des produits consommés, qui font l'objet de comptes rendus. Quoi qu'il en soit, cela ne permet pas réellement d'appréhender l'attrait touristique de l'événement.</w:t>
      </w:r>
    </w:p>
    <w:p w:rsidR="009B108F" w:rsidRPr="007A05F4" w:rsidRDefault="009B108F" w:rsidP="009B108F">
      <w:pPr>
        <w:shd w:val="clear" w:color="auto" w:fill="FFFFFF"/>
        <w:spacing w:after="150" w:line="300" w:lineRule="atLeast"/>
        <w:ind w:firstLine="720"/>
        <w:jc w:val="both"/>
        <w:textAlignment w:val="top"/>
        <w:rPr>
          <w:rFonts w:ascii="Times New Roman" w:eastAsia="Times New Roman" w:hAnsi="Times New Roman" w:cs="Times New Roman"/>
          <w:color w:val="333333"/>
          <w:lang w:val="fr-FR" w:eastAsia="en-GB"/>
        </w:rPr>
      </w:pPr>
      <w:r w:rsidRPr="007A05F4">
        <w:rPr>
          <w:rFonts w:ascii="Times New Roman" w:eastAsia="Times New Roman" w:hAnsi="Times New Roman" w:cs="Times New Roman"/>
          <w:color w:val="333333"/>
          <w:lang w:val="fr-FR" w:eastAsia="en-GB"/>
        </w:rPr>
        <w:t>Pour le cas de Constantine, ville plusieurs fois millénaire, a des attraits multiples liés à la spécificité de son site, à son ancrage historique et culturel, ontemmené l’A.G de l’ALESCO de Décembre 2012, pour l’élire comme « Capitale de la culture arabe pour l’année 2015 ».</w:t>
      </w:r>
    </w:p>
    <w:p w:rsidR="009B108F" w:rsidRPr="007A05F4" w:rsidRDefault="009B108F" w:rsidP="009B108F">
      <w:pPr>
        <w:shd w:val="clear" w:color="auto" w:fill="FFFFFF"/>
        <w:spacing w:after="150" w:line="300" w:lineRule="atLeast"/>
        <w:ind w:firstLine="720"/>
        <w:jc w:val="both"/>
        <w:textAlignment w:val="top"/>
        <w:rPr>
          <w:rFonts w:ascii="Times New Roman" w:eastAsia="Times New Roman" w:hAnsi="Times New Roman" w:cs="Times New Roman"/>
          <w:color w:val="333333"/>
          <w:lang w:val="fr-FR" w:eastAsia="en-GB"/>
        </w:rPr>
      </w:pPr>
      <w:r w:rsidRPr="007A05F4">
        <w:rPr>
          <w:rFonts w:ascii="Times New Roman" w:eastAsia="Times New Roman" w:hAnsi="Times New Roman" w:cs="Times New Roman"/>
          <w:color w:val="333333"/>
          <w:lang w:val="fr-FR" w:eastAsia="en-GB"/>
        </w:rPr>
        <w:t>Un tel choix stratégique, politique et élitiste à la fois était une occasion en or, pour requalifier son territoire qui a été longtemps abandonné et délaissé, pour des causes multiples, malgré le rôle prépondérant qu’il a joué dans toute la région Est du pays, faisant d’elle la ville du savoir et des savants.</w:t>
      </w:r>
    </w:p>
    <w:p w:rsidR="009B108F" w:rsidRPr="007A05F4" w:rsidRDefault="009B108F" w:rsidP="009B108F">
      <w:pPr>
        <w:shd w:val="clear" w:color="auto" w:fill="FFFFFF"/>
        <w:spacing w:after="150" w:line="300" w:lineRule="atLeast"/>
        <w:ind w:firstLine="720"/>
        <w:jc w:val="both"/>
        <w:textAlignment w:val="top"/>
        <w:rPr>
          <w:rFonts w:ascii="Times New Roman" w:eastAsia="Times New Roman" w:hAnsi="Times New Roman" w:cs="Times New Roman"/>
          <w:color w:val="333333"/>
          <w:lang w:val="fr-FR" w:eastAsia="en-GB"/>
        </w:rPr>
      </w:pPr>
      <w:r w:rsidRPr="007A05F4">
        <w:rPr>
          <w:rFonts w:ascii="Times New Roman" w:eastAsia="Times New Roman" w:hAnsi="Times New Roman" w:cs="Times New Roman"/>
          <w:color w:val="333333"/>
          <w:lang w:val="fr-FR" w:eastAsia="en-GB"/>
        </w:rPr>
        <w:t>Pour jouer son rôle de « Capitale de la culture arabe », Constantine est devenue le réceptacle d’un projet culturel urbain fédérateur, composé d’une série de projets architecturaux monumentaux, et ponctuels, en vue de contribuer de façon significative à abriter l’évènement pendant l’année, et surtout, pour propulser un développement local durable pour Constantine et sa région. L’impact est certain si un tel projet s’achève, s’approprie et se partage entre les différents acteurs en vue de promouvoir le secteur touristique dans la région Est du pays.</w:t>
      </w:r>
    </w:p>
    <w:p w:rsidR="009B108F" w:rsidRPr="007A05F4" w:rsidRDefault="009B108F" w:rsidP="009B108F">
      <w:pPr>
        <w:shd w:val="clear" w:color="auto" w:fill="FFFFFF"/>
        <w:spacing w:after="150" w:line="300" w:lineRule="atLeast"/>
        <w:jc w:val="both"/>
        <w:textAlignment w:val="top"/>
        <w:rPr>
          <w:rFonts w:ascii="Times New Roman" w:eastAsia="Times New Roman" w:hAnsi="Times New Roman" w:cs="Times New Roman"/>
          <w:color w:val="333333"/>
          <w:lang w:val="fr-FR" w:eastAsia="en-GB"/>
        </w:rPr>
      </w:pPr>
      <w:r w:rsidRPr="007A05F4">
        <w:rPr>
          <w:rFonts w:ascii="Times New Roman" w:eastAsia="Times New Roman" w:hAnsi="Times New Roman" w:cs="Times New Roman"/>
          <w:color w:val="333333"/>
          <w:lang w:val="fr-FR" w:eastAsia="en-GB"/>
        </w:rPr>
        <w:tab/>
        <w:t>Par le biais de ce modeste travail sur un processus en pleine construction, nous voulons analyser l'impact d’un événement urbain festif, suivant une décomposition typologique des projets architecturaux qu’a connu la ville dans le cadre de l’évènement pour qu’ils deviennent les garants du portage d’un projet de</w:t>
      </w:r>
      <w:bookmarkStart w:id="0" w:name="_GoBack"/>
      <w:bookmarkEnd w:id="0"/>
      <w:r w:rsidRPr="007A05F4">
        <w:rPr>
          <w:rFonts w:ascii="Times New Roman" w:eastAsia="Times New Roman" w:hAnsi="Times New Roman" w:cs="Times New Roman"/>
          <w:color w:val="333333"/>
          <w:lang w:val="fr-FR" w:eastAsia="en-GB"/>
        </w:rPr>
        <w:t xml:space="preserve"> développement touristique de la ville.</w:t>
      </w:r>
    </w:p>
    <w:p w:rsidR="00B11698" w:rsidRPr="007A05F4" w:rsidRDefault="009B108F" w:rsidP="00B11698">
      <w:pPr>
        <w:shd w:val="clear" w:color="auto" w:fill="FFFFFF"/>
        <w:spacing w:after="150" w:line="300" w:lineRule="atLeast"/>
        <w:jc w:val="both"/>
        <w:textAlignment w:val="top"/>
        <w:rPr>
          <w:rFonts w:ascii="Times New Roman" w:eastAsia="Times New Roman" w:hAnsi="Times New Roman" w:cs="Times New Roman"/>
          <w:color w:val="333333"/>
          <w:lang w:val="fr-FR" w:eastAsia="en-GB"/>
        </w:rPr>
      </w:pPr>
      <w:r w:rsidRPr="007A05F4">
        <w:rPr>
          <w:rFonts w:ascii="Times New Roman" w:eastAsia="Times New Roman" w:hAnsi="Times New Roman" w:cs="Times New Roman"/>
          <w:b/>
          <w:color w:val="333333"/>
          <w:lang w:val="fr-FR" w:eastAsia="en-GB"/>
        </w:rPr>
        <w:t>Mot clef</w:t>
      </w:r>
      <w:r w:rsidRPr="007A05F4">
        <w:rPr>
          <w:rFonts w:ascii="Times New Roman" w:eastAsia="Times New Roman" w:hAnsi="Times New Roman" w:cs="Times New Roman"/>
          <w:color w:val="333333"/>
          <w:lang w:val="fr-FR" w:eastAsia="en-GB"/>
        </w:rPr>
        <w:t> :</w:t>
      </w:r>
      <w:r w:rsidR="00B11698" w:rsidRPr="007A05F4">
        <w:rPr>
          <w:rFonts w:ascii="Times New Roman" w:eastAsia="Times New Roman" w:hAnsi="Times New Roman" w:cs="Times New Roman"/>
          <w:color w:val="333333"/>
          <w:lang w:val="fr-FR" w:eastAsia="en-GB"/>
        </w:rPr>
        <w:t xml:space="preserve"> L’évènementiel, le marketing urbain, l’architecture monumentale, le projet urbain, le tourisme durable.</w:t>
      </w:r>
    </w:p>
    <w:p w:rsidR="009B108F" w:rsidRPr="007A05F4" w:rsidRDefault="009B108F" w:rsidP="009B108F">
      <w:pPr>
        <w:shd w:val="clear" w:color="auto" w:fill="FFFFFF"/>
        <w:spacing w:after="150" w:line="300" w:lineRule="atLeast"/>
        <w:jc w:val="both"/>
        <w:textAlignment w:val="top"/>
        <w:rPr>
          <w:rFonts w:ascii="Times New Roman" w:eastAsia="Times New Roman" w:hAnsi="Times New Roman" w:cs="Times New Roman"/>
          <w:color w:val="333333"/>
          <w:lang w:val="fr-FR" w:eastAsia="en-GB"/>
        </w:rPr>
      </w:pPr>
    </w:p>
    <w:p w:rsidR="009B108F" w:rsidRPr="007A05F4" w:rsidRDefault="009B108F" w:rsidP="009B108F">
      <w:pPr>
        <w:shd w:val="clear" w:color="auto" w:fill="FFFFFF"/>
        <w:spacing w:after="150" w:line="300" w:lineRule="atLeast"/>
        <w:jc w:val="both"/>
        <w:textAlignment w:val="top"/>
        <w:rPr>
          <w:rFonts w:ascii="Times New Roman" w:eastAsia="Times New Roman" w:hAnsi="Times New Roman" w:cs="Times New Roman"/>
          <w:color w:val="333333"/>
          <w:lang w:val="fr-FR" w:eastAsia="en-GB"/>
        </w:rPr>
      </w:pPr>
    </w:p>
    <w:p w:rsidR="00F1221D" w:rsidRPr="007A05F4" w:rsidRDefault="00F1221D">
      <w:pPr>
        <w:rPr>
          <w:lang w:val="fr-FR"/>
        </w:rPr>
      </w:pPr>
    </w:p>
    <w:sectPr w:rsidR="00F1221D" w:rsidRPr="007A05F4" w:rsidSect="001361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E323AC"/>
    <w:rsid w:val="000848EE"/>
    <w:rsid w:val="00095F73"/>
    <w:rsid w:val="000F1B61"/>
    <w:rsid w:val="0013618E"/>
    <w:rsid w:val="001C3AD9"/>
    <w:rsid w:val="002108AC"/>
    <w:rsid w:val="00297F5D"/>
    <w:rsid w:val="002A7CA5"/>
    <w:rsid w:val="00420806"/>
    <w:rsid w:val="0051663E"/>
    <w:rsid w:val="0054067F"/>
    <w:rsid w:val="005814A9"/>
    <w:rsid w:val="0061265A"/>
    <w:rsid w:val="0064062F"/>
    <w:rsid w:val="007A05F4"/>
    <w:rsid w:val="007D6B25"/>
    <w:rsid w:val="008529D1"/>
    <w:rsid w:val="008716B7"/>
    <w:rsid w:val="0092241A"/>
    <w:rsid w:val="009365F7"/>
    <w:rsid w:val="009B108F"/>
    <w:rsid w:val="009E15EB"/>
    <w:rsid w:val="00A705A6"/>
    <w:rsid w:val="00AB7413"/>
    <w:rsid w:val="00B064D0"/>
    <w:rsid w:val="00B11698"/>
    <w:rsid w:val="00BB58A3"/>
    <w:rsid w:val="00D4021B"/>
    <w:rsid w:val="00DA3376"/>
    <w:rsid w:val="00DA61B6"/>
    <w:rsid w:val="00E323AC"/>
    <w:rsid w:val="00F1221D"/>
    <w:rsid w:val="00F27D20"/>
    <w:rsid w:val="00F52042"/>
    <w:rsid w:val="00FE3F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Benabbas</dc:creator>
  <cp:keywords/>
  <dc:description/>
  <cp:lastModifiedBy>toshiba</cp:lastModifiedBy>
  <cp:revision>15</cp:revision>
  <dcterms:created xsi:type="dcterms:W3CDTF">2015-09-26T22:31:00Z</dcterms:created>
  <dcterms:modified xsi:type="dcterms:W3CDTF">2015-09-30T06:13:00Z</dcterms:modified>
</cp:coreProperties>
</file>